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w="http://schemas.openxmlformats.org/wordprocessingml/2006/main">
  <w:body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8280" w:x="5927" w:y="1650"/>
        <w:widowControl w:val="off"/>
        <w:autoSpaceDE w:val="off"/>
        <w:autoSpaceDN w:val="off"/>
        <w:spacing w:before="0" w:after="0" w:line="720" w:lineRule="exact"/>
        <w:ind w:left="0" w:right="0" w:firstLine="0"/>
        <w:jc w:val="left"/>
        <w:rPr>
          <w:rFonts w:ascii="Times New Roman"/>
          <w:color w:val="000000"/>
          <w:spacing w:val="0"/>
          <w:sz w:val="72"/>
        </w:rPr>
      </w:pPr>
      <w:r>
        <w:rPr>
          <w:rFonts w:ascii="SimSun" w:hAnsi="SimSun" w:cs="SimSun"/>
          <w:color w:val="000000"/>
          <w:spacing w:val="0"/>
          <w:sz w:val="72"/>
        </w:rPr>
        <w:t>小区物业收费管理制度</w:t>
      </w:r>
      <w:r>
        <w:rPr>
          <w:rFonts w:ascii="Times New Roman"/>
          <w:color w:val="000000"/>
          <w:spacing w:val="0"/>
          <w:sz w:val="72"/>
        </w:rPr>
      </w:r>
    </w:p>
    <w:p>
      <w:pPr>
        <w:pStyle w:val="Normal"/>
        <w:framePr w:w="7453" w:x="3421" w:y="3324"/>
        <w:widowControl w:val="off"/>
        <w:autoSpaceDE w:val="off"/>
        <w:autoSpaceDN w:val="off"/>
        <w:spacing w:before="0" w:after="0" w:line="360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imSun" w:hAnsi="SimSun" w:cs="SimSun"/>
          <w:color w:val="000000"/>
          <w:spacing w:val="0"/>
          <w:sz w:val="36"/>
        </w:rPr>
        <w:t>小区物业收费管理制度范本（精选</w:t>
      </w:r>
      <w:r>
        <w:rPr>
          <w:rFonts w:ascii="Times New Roman"/>
          <w:color w:val="000000"/>
          <w:spacing w:val="1"/>
          <w:sz w:val="36"/>
        </w:rPr>
        <w:t xml:space="preserve"> </w:t>
      </w:r>
      <w:r>
        <w:rPr>
          <w:rFonts w:ascii="SimSun"/>
          <w:color w:val="000000"/>
          <w:spacing w:val="0"/>
          <w:sz w:val="36"/>
        </w:rPr>
        <w:t>3</w:t>
      </w:r>
      <w:r>
        <w:rPr>
          <w:rFonts w:ascii="Times New Roman"/>
          <w:color w:val="000000"/>
          <w:spacing w:val="0"/>
          <w:sz w:val="36"/>
        </w:rPr>
        <w:t xml:space="preserve"> </w:t>
      </w:r>
      <w:r>
        <w:rPr>
          <w:rFonts w:ascii="SimSun" w:hAnsi="SimSun" w:cs="SimSun"/>
          <w:color w:val="000000"/>
          <w:spacing w:val="0"/>
          <w:sz w:val="36"/>
        </w:rPr>
        <w:t>篇）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6704" w:x="7169" w:y="4109"/>
        <w:widowControl w:val="off"/>
        <w:autoSpaceDE w:val="off"/>
        <w:autoSpaceDN w:val="off"/>
        <w:spacing w:before="0" w:after="0" w:line="540" w:lineRule="exact"/>
        <w:ind w:left="0" w:right="0" w:firstLine="0"/>
        <w:jc w:val="left"/>
        <w:rPr>
          <w:rFonts w:ascii="Times New Roman"/>
          <w:color w:val="000000"/>
          <w:spacing w:val="0"/>
          <w:sz w:val="54"/>
        </w:rPr>
      </w:pPr>
      <w:r>
        <w:rPr>
          <w:rFonts w:ascii="SimSun" w:hAnsi="SimSun" w:cs="SimSun"/>
          <w:color w:val="222222"/>
          <w:spacing w:val="0"/>
          <w:sz w:val="54"/>
        </w:rPr>
        <w:t>小区物业收费管理制度</w:t>
      </w:r>
      <w:r>
        <w:rPr>
          <w:rFonts w:ascii="Times New Roman"/>
          <w:color w:val="222222"/>
          <w:spacing w:val="24"/>
          <w:sz w:val="54"/>
        </w:rPr>
        <w:t xml:space="preserve"> </w:t>
      </w:r>
      <w:r>
        <w:rPr>
          <w:rFonts w:ascii="SimSun"/>
          <w:color w:val="222222"/>
          <w:spacing w:val="0"/>
          <w:sz w:val="54"/>
        </w:rPr>
        <w:t>1</w:t>
      </w:r>
      <w:r>
        <w:rPr>
          <w:rFonts w:ascii="Times New Roman"/>
          <w:color w:val="000000"/>
          <w:spacing w:val="0"/>
          <w:sz w:val="54"/>
        </w:rPr>
      </w:r>
    </w:p>
    <w:p>
      <w:pPr>
        <w:pStyle w:val="Normal"/>
        <w:framePr w:w="4140" w:x="4141" w:y="5387"/>
        <w:widowControl w:val="off"/>
        <w:autoSpaceDE w:val="off"/>
        <w:autoSpaceDN w:val="off"/>
        <w:spacing w:before="0" w:after="0" w:line="360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imSun" w:hAnsi="SimSun" w:cs="SimSun"/>
          <w:color w:val="000000"/>
          <w:spacing w:val="0"/>
          <w:sz w:val="36"/>
        </w:rPr>
        <w:t>一、物业管理收费项目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4140" w:x="4141" w:y="6215"/>
        <w:widowControl w:val="off"/>
        <w:autoSpaceDE w:val="off"/>
        <w:autoSpaceDN w:val="off"/>
        <w:spacing w:before="0" w:after="0" w:line="360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imSun" w:hAnsi="SimSun" w:cs="SimSun"/>
          <w:color w:val="000000"/>
          <w:spacing w:val="0"/>
          <w:sz w:val="36"/>
        </w:rPr>
        <w:t>（一）物业管理服务费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4554" w:x="4141" w:y="7040"/>
        <w:widowControl w:val="off"/>
        <w:autoSpaceDE w:val="off"/>
        <w:autoSpaceDN w:val="off"/>
        <w:spacing w:before="0" w:after="0" w:line="360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imSun" w:hAnsi="SimSun" w:cs="SimSun"/>
          <w:color w:val="000000"/>
          <w:spacing w:val="0"/>
          <w:sz w:val="36"/>
        </w:rPr>
        <w:t>物业管理服务内容包括：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3041" w:x="4141" w:y="7868"/>
        <w:widowControl w:val="off"/>
        <w:autoSpaceDE w:val="off"/>
        <w:autoSpaceDN w:val="off"/>
        <w:spacing w:before="0" w:after="0" w:line="360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imSun" w:hAnsi="SimSun" w:cs="SimSun"/>
          <w:color w:val="000000"/>
          <w:spacing w:val="0"/>
          <w:sz w:val="36"/>
        </w:rPr>
        <w:t>1、房屋共用部位、共用设施、设备及其运行的维护和管理。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3041" w:x="4141" w:y="7868"/>
        <w:widowControl w:val="off"/>
        <w:autoSpaceDE w:val="off"/>
        <w:autoSpaceDN w:val="off"/>
        <w:spacing w:before="464" w:after="0" w:line="360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imSun" w:hAnsi="SimSun" w:cs="SimSun"/>
          <w:color w:val="000000"/>
          <w:spacing w:val="0"/>
          <w:sz w:val="36"/>
        </w:rPr>
        <w:t>2、环境卫生：公共环境卫生（公共场所、房屋共用部位的清洁卫生、垃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2700" w:x="2701" w:y="9160"/>
        <w:widowControl w:val="off"/>
        <w:autoSpaceDE w:val="off"/>
        <w:autoSpaceDN w:val="off"/>
        <w:spacing w:before="0" w:after="0" w:line="360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imSun" w:hAnsi="SimSun" w:cs="SimSun"/>
          <w:color w:val="000000"/>
          <w:spacing w:val="0"/>
          <w:sz w:val="36"/>
        </w:rPr>
        <w:t>圾的清运）。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4904" w:x="2701" w:y="9988"/>
        <w:widowControl w:val="off"/>
        <w:autoSpaceDE w:val="off"/>
        <w:autoSpaceDN w:val="off"/>
        <w:spacing w:before="0" w:after="0" w:line="360" w:lineRule="exact"/>
        <w:ind w:left="144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imSun" w:hAnsi="SimSun" w:cs="SimSun"/>
          <w:color w:val="000000"/>
          <w:spacing w:val="0"/>
          <w:sz w:val="36"/>
        </w:rPr>
        <w:t>3、小区公共秩序维护：协助公安部门维护本区域内的公共秩序、检查消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4904" w:x="2701" w:y="9988"/>
        <w:widowControl w:val="off"/>
        <w:autoSpaceDE w:val="off"/>
        <w:autoSpaceDN w:val="off"/>
        <w:spacing w:before="104" w:after="0" w:line="360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imSun" w:hAnsi="SimSun" w:cs="SimSun"/>
          <w:color w:val="000000"/>
          <w:spacing w:val="0"/>
          <w:sz w:val="36"/>
        </w:rPr>
        <w:t>防隐患和消防设施、搞好安全防范工作（小区安全监控、巡视、门岗执勤）和管理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4904" w:x="2701" w:y="9988"/>
        <w:widowControl w:val="off"/>
        <w:autoSpaceDE w:val="off"/>
        <w:autoSpaceDN w:val="off"/>
        <w:spacing w:before="108" w:after="0" w:line="360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imSun" w:hAnsi="SimSun" w:cs="SimSun"/>
          <w:color w:val="000000"/>
          <w:spacing w:val="0"/>
          <w:sz w:val="36"/>
        </w:rPr>
        <w:t>宣传工作。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4697" w:x="2701" w:y="11749"/>
        <w:widowControl w:val="off"/>
        <w:autoSpaceDE w:val="off"/>
        <w:autoSpaceDN w:val="off"/>
        <w:spacing w:before="0" w:after="0" w:line="360" w:lineRule="exact"/>
        <w:ind w:left="144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imSun" w:hAnsi="SimSun" w:cs="SimSun"/>
          <w:color w:val="000000"/>
          <w:spacing w:val="0"/>
          <w:sz w:val="36"/>
        </w:rPr>
        <w:t>4、物业管理费用不包括房屋共用部位共用设施设备大中修、更新、改造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4697" w:x="2701" w:y="11749"/>
        <w:widowControl w:val="off"/>
        <w:autoSpaceDE w:val="off"/>
        <w:autoSpaceDN w:val="off"/>
        <w:spacing w:before="109" w:after="0" w:line="360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imSun" w:hAnsi="SimSun" w:cs="SimSun"/>
          <w:color w:val="000000"/>
          <w:spacing w:val="0"/>
          <w:sz w:val="36"/>
        </w:rPr>
        <w:t>的费用，不包括户内小修费用及路灯和楼道灯费用。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4904" w:x="2701" w:y="13042"/>
        <w:widowControl w:val="off"/>
        <w:autoSpaceDE w:val="off"/>
        <w:autoSpaceDN w:val="off"/>
        <w:spacing w:before="0" w:after="0" w:line="360" w:lineRule="exact"/>
        <w:ind w:left="144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imSun" w:hAnsi="SimSun" w:cs="SimSun"/>
          <w:color w:val="000000"/>
          <w:spacing w:val="0"/>
          <w:sz w:val="36"/>
        </w:rPr>
        <w:t>（二）代收公用事业费物业管理区域内，供水、供电、供气、通讯、有线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4904" w:x="2701" w:y="13042"/>
        <w:widowControl w:val="off"/>
        <w:autoSpaceDE w:val="off"/>
        <w:autoSpaceDN w:val="off"/>
        <w:spacing w:before="108" w:after="0" w:line="360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imSun" w:hAnsi="SimSun" w:cs="SimSun"/>
          <w:color w:val="000000"/>
          <w:spacing w:val="0"/>
          <w:sz w:val="36"/>
        </w:rPr>
        <w:t>电视等单位向最终用户收取有关费用。物业公司接受委托按统一定价代收上述费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4904" w:x="2701" w:y="13042"/>
        <w:widowControl w:val="off"/>
        <w:autoSpaceDE w:val="off"/>
        <w:autoSpaceDN w:val="off"/>
        <w:spacing w:before="108" w:after="0" w:line="360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imSun" w:hAnsi="SimSun" w:cs="SimSun"/>
          <w:color w:val="000000"/>
          <w:spacing w:val="0"/>
          <w:sz w:val="36"/>
        </w:rPr>
        <w:t>用，不向业主收取手续费等额外费用。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4904" w:x="2701" w:y="14802"/>
        <w:widowControl w:val="off"/>
        <w:autoSpaceDE w:val="off"/>
        <w:autoSpaceDN w:val="off"/>
        <w:spacing w:before="0" w:after="0" w:line="360" w:lineRule="exact"/>
        <w:ind w:left="144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imSun" w:hAnsi="SimSun" w:cs="SimSun"/>
          <w:color w:val="000000"/>
          <w:spacing w:val="0"/>
          <w:sz w:val="36"/>
        </w:rPr>
        <w:t>（三）特约服务费物业管理企业根据业主的委托提供物业服务合同约定以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4904" w:x="2701" w:y="14802"/>
        <w:widowControl w:val="off"/>
        <w:autoSpaceDE w:val="off"/>
        <w:autoSpaceDN w:val="off"/>
        <w:spacing w:before="108" w:after="0" w:line="360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imSun" w:hAnsi="SimSun" w:cs="SimSun"/>
          <w:color w:val="000000"/>
          <w:spacing w:val="0"/>
          <w:sz w:val="36"/>
        </w:rPr>
        <w:t>外的服务，如：委托上门清洁服务、上门维修服务、上门保安服务、照看病人、老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4904" w:x="2701" w:y="14802"/>
        <w:widowControl w:val="off"/>
        <w:autoSpaceDE w:val="off"/>
        <w:autoSpaceDN w:val="off"/>
        <w:spacing w:before="108" w:after="0" w:line="360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imSun" w:hAnsi="SimSun" w:cs="SimSun"/>
          <w:color w:val="000000"/>
          <w:spacing w:val="0"/>
          <w:sz w:val="36"/>
        </w:rPr>
        <w:t>人、儿童服务、委托装潢监理服务等，收费由双方约定。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6210" w:x="4141" w:y="16566"/>
        <w:widowControl w:val="off"/>
        <w:autoSpaceDE w:val="off"/>
        <w:autoSpaceDN w:val="off"/>
        <w:spacing w:before="0" w:after="0" w:line="360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imSun" w:hAnsi="SimSun" w:cs="SimSun"/>
          <w:color w:val="000000"/>
          <w:spacing w:val="0"/>
          <w:sz w:val="36"/>
        </w:rPr>
        <w:t>二、物业管理收费原则收费原则：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4904" w:x="2701" w:y="17392"/>
        <w:widowControl w:val="off"/>
        <w:autoSpaceDE w:val="off"/>
        <w:autoSpaceDN w:val="off"/>
        <w:spacing w:before="0" w:after="0" w:line="360" w:lineRule="exact"/>
        <w:ind w:left="144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imSun" w:hAnsi="SimSun" w:cs="SimSun"/>
          <w:color w:val="000000"/>
          <w:spacing w:val="0"/>
          <w:sz w:val="36"/>
        </w:rPr>
        <w:t>公开、公平、公正。按照政府价格主管部门的规定实行明码标价，在物业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4904" w:x="2701" w:y="17392"/>
        <w:widowControl w:val="off"/>
        <w:autoSpaceDE w:val="off"/>
        <w:autoSpaceDN w:val="off"/>
        <w:spacing w:before="108" w:after="0" w:line="360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imSun" w:hAnsi="SimSun" w:cs="SimSun"/>
          <w:color w:val="000000"/>
          <w:spacing w:val="0"/>
          <w:sz w:val="36"/>
        </w:rPr>
        <w:t>管理区域内的显著位置，将服务内容、服务标准以及收费项目、收费标准等有关情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4904" w:x="2701" w:y="17392"/>
        <w:widowControl w:val="off"/>
        <w:autoSpaceDE w:val="off"/>
        <w:autoSpaceDN w:val="off"/>
        <w:spacing w:before="108" w:after="0" w:line="360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imSun" w:hAnsi="SimSun" w:cs="SimSun"/>
          <w:color w:val="000000"/>
          <w:spacing w:val="0"/>
          <w:sz w:val="36"/>
        </w:rPr>
        <w:t>况进行公示。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4140" w:x="4141" w:y="19152"/>
        <w:widowControl w:val="off"/>
        <w:autoSpaceDE w:val="off"/>
        <w:autoSpaceDN w:val="off"/>
        <w:spacing w:before="0" w:after="0" w:line="360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imSun" w:hAnsi="SimSun" w:cs="SimSun"/>
          <w:color w:val="000000"/>
          <w:spacing w:val="0"/>
          <w:sz w:val="36"/>
        </w:rPr>
        <w:t>三、物业管理收费依据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4697" w:x="2701" w:y="19980"/>
        <w:widowControl w:val="off"/>
        <w:autoSpaceDE w:val="off"/>
        <w:autoSpaceDN w:val="off"/>
        <w:spacing w:before="0" w:after="0" w:line="360" w:lineRule="exact"/>
        <w:ind w:left="144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imSun" w:hAnsi="SimSun" w:cs="SimSun"/>
          <w:color w:val="000000"/>
          <w:spacing w:val="0"/>
          <w:sz w:val="36"/>
        </w:rPr>
        <w:t>1、合同的约定《物业服务合同》是一种有偿的劳务合同，物业管理企业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4697" w:x="2701" w:y="19980"/>
        <w:widowControl w:val="off"/>
        <w:autoSpaceDE w:val="off"/>
        <w:autoSpaceDN w:val="off"/>
        <w:spacing w:before="108" w:after="0" w:line="360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imSun" w:hAnsi="SimSun" w:cs="SimSun"/>
          <w:color w:val="000000"/>
          <w:spacing w:val="0"/>
          <w:sz w:val="36"/>
        </w:rPr>
        <w:t>收取费用的基础是其提供的管理服务所付出的成本和劳务。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cr>""</w:c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4904" w:x="2701" w:y="1906"/>
        <w:widowControl w:val="off"/>
        <w:autoSpaceDE w:val="off"/>
        <w:autoSpaceDN w:val="off"/>
        <w:spacing w:before="0" w:after="0" w:line="360" w:lineRule="exact"/>
        <w:ind w:left="144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imSun" w:hAnsi="SimSun" w:cs="SimSun"/>
          <w:color w:val="000000"/>
          <w:spacing w:val="0"/>
          <w:sz w:val="36"/>
        </w:rPr>
        <w:t>2、法律的规定根据《中华人民共和国价格法》20XX</w:t>
      </w:r>
      <w:r>
        <w:rPr>
          <w:rFonts w:ascii="Times New Roman"/>
          <w:color w:val="000000"/>
          <w:spacing w:val="0"/>
          <w:sz w:val="36"/>
        </w:rPr>
        <w:t xml:space="preserve"> </w:t>
      </w:r>
      <w:r>
        <w:rPr>
          <w:rFonts w:ascii="SimSun" w:hAnsi="SimSun" w:cs="SimSun"/>
          <w:color w:val="000000"/>
          <w:spacing w:val="0"/>
          <w:sz w:val="36"/>
        </w:rPr>
        <w:t>年</w:t>
      </w:r>
      <w:r>
        <w:rPr>
          <w:rFonts w:ascii="Times New Roman"/>
          <w:color w:val="000000"/>
          <w:spacing w:val="0"/>
          <w:sz w:val="36"/>
        </w:rPr>
        <w:t xml:space="preserve"> </w:t>
      </w:r>
      <w:r>
        <w:rPr>
          <w:rFonts w:ascii="SimSun"/>
          <w:color w:val="000000"/>
          <w:spacing w:val="0"/>
          <w:sz w:val="36"/>
        </w:rPr>
        <w:t>1</w:t>
      </w:r>
      <w:r>
        <w:rPr>
          <w:rFonts w:ascii="Times New Roman"/>
          <w:color w:val="000000"/>
          <w:spacing w:val="0"/>
          <w:sz w:val="36"/>
        </w:rPr>
        <w:t xml:space="preserve"> </w:t>
      </w:r>
      <w:r>
        <w:rPr>
          <w:rFonts w:ascii="SimSun" w:hAnsi="SimSun" w:cs="SimSun"/>
          <w:color w:val="000000"/>
          <w:spacing w:val="0"/>
          <w:sz w:val="36"/>
        </w:rPr>
        <w:t>月</w:t>
      </w:r>
      <w:r>
        <w:rPr>
          <w:rFonts w:ascii="Times New Roman"/>
          <w:color w:val="000000"/>
          <w:spacing w:val="0"/>
          <w:sz w:val="36"/>
        </w:rPr>
        <w:t xml:space="preserve"> </w:t>
      </w:r>
      <w:r>
        <w:rPr>
          <w:rFonts w:ascii="SimSun"/>
          <w:color w:val="000000"/>
          <w:spacing w:val="0"/>
          <w:sz w:val="36"/>
        </w:rPr>
        <w:t>1</w:t>
      </w:r>
      <w:r>
        <w:rPr>
          <w:rFonts w:ascii="Times New Roman"/>
          <w:color w:val="000000"/>
          <w:spacing w:val="1"/>
          <w:sz w:val="36"/>
        </w:rPr>
        <w:t xml:space="preserve"> </w:t>
      </w:r>
      <w:r>
        <w:rPr>
          <w:rFonts w:ascii="SimSun" w:hAnsi="SimSun" w:cs="SimSun"/>
          <w:color w:val="000000"/>
          <w:spacing w:val="0"/>
          <w:sz w:val="36"/>
        </w:rPr>
        <w:t>日发改委和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4904" w:x="2701" w:y="1906"/>
        <w:widowControl w:val="off"/>
        <w:autoSpaceDE w:val="off"/>
        <w:autoSpaceDN w:val="off"/>
        <w:spacing w:before="104" w:after="0" w:line="360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imSun" w:hAnsi="SimSun" w:cs="SimSun"/>
          <w:color w:val="000000"/>
          <w:spacing w:val="0"/>
          <w:sz w:val="36"/>
        </w:rPr>
        <w:t>建设部制定的《物业服务收费管理办法》的规定，物业管理收费是一种服务收费，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4904" w:x="2701" w:y="1906"/>
        <w:widowControl w:val="off"/>
        <w:autoSpaceDE w:val="off"/>
        <w:autoSpaceDN w:val="off"/>
        <w:spacing w:before="108" w:after="0" w:line="360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imSun" w:hAnsi="SimSun" w:cs="SimSun"/>
          <w:color w:val="000000"/>
          <w:spacing w:val="0"/>
          <w:sz w:val="36"/>
        </w:rPr>
        <w:t>根据所提供的管理及服务的性质、内容等不同情况实行政府指导价。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6704" w:x="7169" w:y="3627"/>
        <w:widowControl w:val="off"/>
        <w:autoSpaceDE w:val="off"/>
        <w:autoSpaceDN w:val="off"/>
        <w:spacing w:before="0" w:after="0" w:line="540" w:lineRule="exact"/>
        <w:ind w:left="0" w:right="0" w:firstLine="0"/>
        <w:jc w:val="left"/>
        <w:rPr>
          <w:rFonts w:ascii="Times New Roman"/>
          <w:color w:val="000000"/>
          <w:spacing w:val="0"/>
          <w:sz w:val="54"/>
        </w:rPr>
      </w:pPr>
      <w:r>
        <w:rPr>
          <w:rFonts w:ascii="SimSun" w:hAnsi="SimSun" w:cs="SimSun"/>
          <w:color w:val="222222"/>
          <w:spacing w:val="0"/>
          <w:sz w:val="54"/>
        </w:rPr>
        <w:t>小区物业收费管理制度</w:t>
      </w:r>
      <w:r>
        <w:rPr>
          <w:rFonts w:ascii="Times New Roman"/>
          <w:color w:val="222222"/>
          <w:spacing w:val="24"/>
          <w:sz w:val="54"/>
        </w:rPr>
        <w:t xml:space="preserve"> </w:t>
      </w:r>
      <w:r>
        <w:rPr>
          <w:rFonts w:ascii="SimSun"/>
          <w:color w:val="222222"/>
          <w:spacing w:val="0"/>
          <w:sz w:val="54"/>
        </w:rPr>
        <w:t>2</w:t>
      </w:r>
      <w:r>
        <w:rPr>
          <w:rFonts w:ascii="Times New Roman"/>
          <w:color w:val="000000"/>
          <w:spacing w:val="0"/>
          <w:sz w:val="54"/>
        </w:rPr>
      </w:r>
    </w:p>
    <w:p>
      <w:pPr>
        <w:pStyle w:val="Normal"/>
        <w:framePr w:w="12422" w:x="4141" w:y="4904"/>
        <w:widowControl w:val="off"/>
        <w:autoSpaceDE w:val="off"/>
        <w:autoSpaceDN w:val="off"/>
        <w:spacing w:before="0" w:after="0" w:line="360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imSun" w:hAnsi="SimSun" w:cs="SimSun"/>
          <w:color w:val="000000"/>
          <w:spacing w:val="0"/>
          <w:sz w:val="36"/>
        </w:rPr>
        <w:t>1、物业服务收费必须遵守省市颁布的`《物业服务收费管理办法》。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4283" w:x="2701" w:y="5729"/>
        <w:widowControl w:val="off"/>
        <w:autoSpaceDE w:val="off"/>
        <w:autoSpaceDN w:val="off"/>
        <w:spacing w:before="0" w:after="0" w:line="360" w:lineRule="exact"/>
        <w:ind w:left="144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imSun" w:hAnsi="SimSun" w:cs="SimSun"/>
          <w:color w:val="000000"/>
          <w:spacing w:val="0"/>
          <w:sz w:val="36"/>
        </w:rPr>
        <w:t>2、服务收费应当遵循六个原则：等价交换原则、谁受益，谁出钱的原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4283" w:x="2701" w:y="5729"/>
        <w:widowControl w:val="off"/>
        <w:autoSpaceDE w:val="off"/>
        <w:autoSpaceDN w:val="off"/>
        <w:spacing w:before="108" w:after="0" w:line="360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imSun" w:hAnsi="SimSun" w:cs="SimSun"/>
          <w:color w:val="000000"/>
          <w:spacing w:val="0"/>
          <w:sz w:val="36"/>
        </w:rPr>
        <w:t>则、差别原则、优质优价原则、取之于民，用之于民的原则、公开原则。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1385" w:x="4141" w:y="7026"/>
        <w:widowControl w:val="off"/>
        <w:autoSpaceDE w:val="off"/>
        <w:autoSpaceDN w:val="off"/>
        <w:spacing w:before="0" w:after="0" w:line="360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imSun" w:hAnsi="SimSun" w:cs="SimSun"/>
          <w:color w:val="000000"/>
          <w:spacing w:val="0"/>
          <w:sz w:val="36"/>
        </w:rPr>
        <w:t>3、服务收费的标准依据：一是合同的约定；二是法律的规定。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1385" w:x="4141" w:y="7026"/>
        <w:widowControl w:val="off"/>
        <w:autoSpaceDE w:val="off"/>
        <w:autoSpaceDN w:val="off"/>
        <w:spacing w:before="468" w:after="0" w:line="360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imSun" w:hAnsi="SimSun" w:cs="SimSun"/>
          <w:color w:val="000000"/>
          <w:spacing w:val="0"/>
          <w:sz w:val="36"/>
        </w:rPr>
        <w:t>4、服务收费项目包括：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4697" w:x="2701" w:y="8678"/>
        <w:widowControl w:val="off"/>
        <w:autoSpaceDE w:val="off"/>
        <w:autoSpaceDN w:val="off"/>
        <w:spacing w:before="0" w:after="0" w:line="360" w:lineRule="exact"/>
        <w:ind w:left="144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imSun" w:hAnsi="SimSun" w:cs="SimSun"/>
          <w:color w:val="000000"/>
          <w:spacing w:val="0"/>
          <w:sz w:val="36"/>
        </w:rPr>
        <w:t>（1）综合服务费，包括保洁费、保安费、绿化养护费、垃圾清运费、物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4697" w:x="2701" w:y="8678"/>
        <w:widowControl w:val="off"/>
        <w:autoSpaceDE w:val="off"/>
        <w:autoSpaceDN w:val="off"/>
        <w:spacing w:before="108" w:after="0" w:line="360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imSun" w:hAnsi="SimSun" w:cs="SimSun"/>
          <w:color w:val="000000"/>
          <w:spacing w:val="0"/>
          <w:sz w:val="36"/>
        </w:rPr>
        <w:t>业员工工资、福利、保险费、办公费、培训费、维修费固定资产折旧、社区活动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4697" w:x="2701" w:y="8678"/>
        <w:widowControl w:val="off"/>
        <w:autoSpaceDE w:val="off"/>
        <w:autoSpaceDN w:val="off"/>
        <w:spacing w:before="108" w:after="0" w:line="360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imSun" w:hAnsi="SimSun" w:cs="SimSun"/>
          <w:color w:val="000000"/>
          <w:spacing w:val="0"/>
          <w:sz w:val="36"/>
        </w:rPr>
        <w:t>费。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0143" w:x="4141" w:y="10438"/>
        <w:widowControl w:val="off"/>
        <w:autoSpaceDE w:val="off"/>
        <w:autoSpaceDN w:val="off"/>
        <w:spacing w:before="0" w:after="0" w:line="360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imSun" w:hAnsi="SimSun" w:cs="SimSun"/>
          <w:color w:val="000000"/>
          <w:spacing w:val="0"/>
          <w:sz w:val="36"/>
        </w:rPr>
        <w:t>（2）公众代办性服务费，为业主代缴水、电、煤气等；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4697" w:x="2701" w:y="11266"/>
        <w:widowControl w:val="off"/>
        <w:autoSpaceDE w:val="off"/>
        <w:autoSpaceDN w:val="off"/>
        <w:spacing w:before="0" w:after="0" w:line="360" w:lineRule="exact"/>
        <w:ind w:left="144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imSun" w:hAnsi="SimSun" w:cs="SimSun"/>
          <w:color w:val="000000"/>
          <w:spacing w:val="0"/>
          <w:sz w:val="36"/>
        </w:rPr>
        <w:t>（3）专项服务费，对业主的房屋的自用部分及自用设备的维修和小区内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4697" w:x="2701" w:y="11266"/>
        <w:widowControl w:val="off"/>
        <w:autoSpaceDE w:val="off"/>
        <w:autoSpaceDN w:val="off"/>
        <w:spacing w:before="108" w:after="0" w:line="360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imSun" w:hAnsi="SimSun" w:cs="SimSun"/>
          <w:color w:val="000000"/>
          <w:spacing w:val="0"/>
          <w:sz w:val="36"/>
        </w:rPr>
        <w:t>停车管理服务等服务的费用；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4283" w:x="2701" w:y="12559"/>
        <w:widowControl w:val="off"/>
        <w:autoSpaceDE w:val="off"/>
        <w:autoSpaceDN w:val="off"/>
        <w:spacing w:before="0" w:after="0" w:line="360" w:lineRule="exact"/>
        <w:ind w:left="144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imSun" w:hAnsi="SimSun" w:cs="SimSun"/>
          <w:color w:val="000000"/>
          <w:spacing w:val="0"/>
          <w:sz w:val="36"/>
        </w:rPr>
        <w:t>（4）特约服务费，房屋装修、家电维修、家庭卫生、代购商品、搬运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4283" w:x="2701" w:y="12559"/>
        <w:widowControl w:val="off"/>
        <w:autoSpaceDE w:val="off"/>
        <w:autoSpaceDN w:val="off"/>
        <w:spacing w:before="108" w:after="0" w:line="360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imSun" w:hAnsi="SimSun" w:cs="SimSun"/>
          <w:color w:val="000000"/>
          <w:spacing w:val="0"/>
          <w:sz w:val="36"/>
        </w:rPr>
        <w:t>等。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1385" w:x="4141" w:y="13855"/>
        <w:widowControl w:val="off"/>
        <w:autoSpaceDE w:val="off"/>
        <w:autoSpaceDN w:val="off"/>
        <w:spacing w:before="0" w:after="0" w:line="360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imSun" w:hAnsi="SimSun" w:cs="SimSun"/>
          <w:color w:val="000000"/>
          <w:spacing w:val="0"/>
          <w:sz w:val="36"/>
        </w:rPr>
        <w:t>5、服务费的收取标准：依据业主房产证标明的建筑面积收取。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1385" w:x="4141" w:y="13855"/>
        <w:widowControl w:val="off"/>
        <w:autoSpaceDE w:val="off"/>
        <w:autoSpaceDN w:val="off"/>
        <w:spacing w:before="464" w:after="0" w:line="360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imSun" w:hAnsi="SimSun" w:cs="SimSun"/>
          <w:color w:val="000000"/>
          <w:spacing w:val="0"/>
          <w:sz w:val="36"/>
        </w:rPr>
        <w:t>6、服务费收取的方式：采取包干制。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5589" w:x="4141" w:y="15508"/>
        <w:widowControl w:val="off"/>
        <w:autoSpaceDE w:val="off"/>
        <w:autoSpaceDN w:val="off"/>
        <w:spacing w:before="0" w:after="0" w:line="360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imSun" w:hAnsi="SimSun" w:cs="SimSun"/>
          <w:color w:val="000000"/>
          <w:spacing w:val="0"/>
          <w:sz w:val="36"/>
        </w:rPr>
        <w:t>7、服务费的收缴和追讨程序：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0143" w:x="4141" w:y="16336"/>
        <w:widowControl w:val="off"/>
        <w:autoSpaceDE w:val="off"/>
        <w:autoSpaceDN w:val="off"/>
        <w:spacing w:before="0" w:after="0" w:line="360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imSun" w:hAnsi="SimSun" w:cs="SimSun"/>
          <w:color w:val="000000"/>
          <w:spacing w:val="0"/>
          <w:sz w:val="36"/>
        </w:rPr>
        <w:t>（1）发送收费通知单（按季度收缴）；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0143" w:x="4141" w:y="16336"/>
        <w:widowControl w:val="off"/>
        <w:autoSpaceDE w:val="off"/>
        <w:autoSpaceDN w:val="off"/>
        <w:spacing w:before="465" w:after="0" w:line="360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imSun" w:hAnsi="SimSun" w:cs="SimSun"/>
          <w:color w:val="000000"/>
          <w:spacing w:val="0"/>
          <w:sz w:val="36"/>
        </w:rPr>
        <w:t>（2）首次追缴，第二季度发送第一季度的催缴通知单；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0143" w:x="4141" w:y="16336"/>
        <w:widowControl w:val="off"/>
        <w:autoSpaceDE w:val="off"/>
        <w:autoSpaceDN w:val="off"/>
        <w:spacing w:before="468" w:after="0" w:line="360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imSun" w:hAnsi="SimSun" w:cs="SimSun"/>
          <w:color w:val="000000"/>
          <w:spacing w:val="0"/>
          <w:sz w:val="36"/>
        </w:rPr>
        <w:t>（3）再次追缴，发催缴通知单，并上门收取；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0143" w:x="4141" w:y="16336"/>
        <w:widowControl w:val="off"/>
        <w:autoSpaceDE w:val="off"/>
        <w:autoSpaceDN w:val="off"/>
        <w:spacing w:before="468" w:after="0" w:line="360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imSun" w:hAnsi="SimSun" w:cs="SimSun"/>
          <w:color w:val="000000"/>
          <w:spacing w:val="0"/>
          <w:sz w:val="36"/>
        </w:rPr>
        <w:t>（4）按法律程序处理。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6704" w:x="7169" w:y="19606"/>
        <w:widowControl w:val="off"/>
        <w:autoSpaceDE w:val="off"/>
        <w:autoSpaceDN w:val="off"/>
        <w:spacing w:before="0" w:after="0" w:line="540" w:lineRule="exact"/>
        <w:ind w:left="0" w:right="0" w:firstLine="0"/>
        <w:jc w:val="left"/>
        <w:rPr>
          <w:rFonts w:ascii="Times New Roman"/>
          <w:color w:val="000000"/>
          <w:spacing w:val="0"/>
          <w:sz w:val="54"/>
        </w:rPr>
      </w:pPr>
      <w:r>
        <w:rPr>
          <w:rFonts w:ascii="SimSun" w:hAnsi="SimSun" w:cs="SimSun"/>
          <w:color w:val="222222"/>
          <w:spacing w:val="0"/>
          <w:sz w:val="54"/>
        </w:rPr>
        <w:t>小区物业收费管理制度</w:t>
      </w:r>
      <w:r>
        <w:rPr>
          <w:rFonts w:ascii="Times New Roman"/>
          <w:color w:val="222222"/>
          <w:spacing w:val="24"/>
          <w:sz w:val="54"/>
        </w:rPr>
        <w:t xml:space="preserve"> </w:t>
      </w:r>
      <w:r>
        <w:rPr>
          <w:rFonts w:ascii="SimSun"/>
          <w:color w:val="222222"/>
          <w:spacing w:val="0"/>
          <w:sz w:val="54"/>
        </w:rPr>
        <w:t>3</w:t>
      </w:r>
      <w:r>
        <w:rPr>
          <w:rFonts w:ascii="Times New Roman"/>
          <w:color w:val="000000"/>
          <w:spacing w:val="0"/>
          <w:sz w:val="54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cr>""</w:c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3248" w:x="4141" w:y="1906"/>
        <w:widowControl w:val="off"/>
        <w:autoSpaceDE w:val="off"/>
        <w:autoSpaceDN w:val="off"/>
        <w:spacing w:before="0" w:after="0" w:line="360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imSun" w:hAnsi="SimSun" w:cs="SimSun"/>
          <w:color w:val="000000"/>
          <w:spacing w:val="0"/>
          <w:sz w:val="36"/>
        </w:rPr>
        <w:t>一、公司在住宅小区物业管理范围内提供场地及停车管理服务，凡进出小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4904" w:x="2701" w:y="2374"/>
        <w:widowControl w:val="off"/>
        <w:autoSpaceDE w:val="off"/>
        <w:autoSpaceDN w:val="off"/>
        <w:spacing w:before="0" w:after="0" w:line="360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imSun" w:hAnsi="SimSun" w:cs="SimSun"/>
          <w:color w:val="000000"/>
          <w:spacing w:val="0"/>
          <w:sz w:val="36"/>
        </w:rPr>
        <w:t>区的车辆实行登记制度，并随卡发放车辆进出时间联系单，一车一卡，凭卡放行。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4904" w:x="2701" w:y="3198"/>
        <w:widowControl w:val="off"/>
        <w:autoSpaceDE w:val="off"/>
        <w:autoSpaceDN w:val="off"/>
        <w:spacing w:before="0" w:after="0" w:line="360" w:lineRule="exact"/>
        <w:ind w:left="144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imSun" w:hAnsi="SimSun" w:cs="SimSun"/>
          <w:color w:val="000000"/>
          <w:spacing w:val="0"/>
          <w:sz w:val="36"/>
        </w:rPr>
        <w:t>二、进入小区的车辆须服从当班保安人员指挥，驶停入不影响交通和业主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4904" w:x="2701" w:y="3198"/>
        <w:widowControl w:val="off"/>
        <w:autoSpaceDE w:val="off"/>
        <w:autoSpaceDN w:val="off"/>
        <w:spacing w:before="108" w:after="0" w:line="360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imSun" w:hAnsi="SimSun" w:cs="SimSun"/>
          <w:color w:val="000000"/>
          <w:spacing w:val="0"/>
          <w:sz w:val="36"/>
        </w:rPr>
        <w:t>正常使用的指定位置，禁止在小区停放</w:t>
      </w:r>
      <w:r>
        <w:rPr>
          <w:rFonts w:ascii="Times New Roman"/>
          <w:color w:val="000000"/>
          <w:spacing w:val="1"/>
          <w:sz w:val="36"/>
        </w:rPr>
        <w:t xml:space="preserve"> </w:t>
      </w:r>
      <w:r>
        <w:rPr>
          <w:rFonts w:ascii="SimSun"/>
          <w:color w:val="000000"/>
          <w:spacing w:val="0"/>
          <w:sz w:val="36"/>
        </w:rPr>
        <w:t>3</w:t>
      </w:r>
      <w:r>
        <w:rPr>
          <w:rFonts w:ascii="Times New Roman"/>
          <w:color w:val="000000"/>
          <w:spacing w:val="0"/>
          <w:sz w:val="36"/>
        </w:rPr>
        <w:t xml:space="preserve"> </w:t>
      </w:r>
      <w:r>
        <w:rPr>
          <w:rFonts w:ascii="SimSun" w:hAnsi="SimSun" w:cs="SimSun"/>
          <w:color w:val="000000"/>
          <w:spacing w:val="0"/>
          <w:sz w:val="36"/>
        </w:rPr>
        <w:t>吨以上货车。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3060" w:x="4141" w:y="4494"/>
        <w:widowControl w:val="off"/>
        <w:autoSpaceDE w:val="off"/>
        <w:autoSpaceDN w:val="off"/>
        <w:spacing w:before="0" w:after="0" w:line="360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imSun" w:hAnsi="SimSun" w:cs="SimSun"/>
          <w:color w:val="000000"/>
          <w:spacing w:val="0"/>
          <w:sz w:val="36"/>
        </w:rPr>
        <w:t>三、收费标准：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2423" w:x="4141" w:y="5318"/>
        <w:widowControl w:val="off"/>
        <w:autoSpaceDE w:val="off"/>
        <w:autoSpaceDN w:val="off"/>
        <w:spacing w:before="0" w:after="0" w:line="360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imSun" w:hAnsi="SimSun" w:cs="SimSun"/>
          <w:color w:val="000000"/>
          <w:spacing w:val="0"/>
          <w:sz w:val="36"/>
        </w:rPr>
        <w:t>1、业主车辆收费标准：月票每辆每月</w:t>
      </w:r>
      <w:r>
        <w:rPr>
          <w:rFonts w:ascii="Times New Roman"/>
          <w:color w:val="000000"/>
          <w:spacing w:val="2"/>
          <w:sz w:val="36"/>
        </w:rPr>
        <w:t xml:space="preserve"> </w:t>
      </w:r>
      <w:r>
        <w:rPr>
          <w:rFonts w:ascii="SimSun"/>
          <w:color w:val="000000"/>
          <w:spacing w:val="0"/>
          <w:sz w:val="36"/>
        </w:rPr>
        <w:t>60</w:t>
      </w:r>
      <w:r>
        <w:rPr>
          <w:rFonts w:ascii="Times New Roman"/>
          <w:color w:val="000000"/>
          <w:spacing w:val="0"/>
          <w:sz w:val="36"/>
        </w:rPr>
        <w:t xml:space="preserve"> </w:t>
      </w:r>
      <w:r>
        <w:rPr>
          <w:rFonts w:ascii="SimSun" w:hAnsi="SimSun" w:cs="SimSun"/>
          <w:color w:val="000000"/>
          <w:spacing w:val="0"/>
          <w:sz w:val="36"/>
        </w:rPr>
        <w:t>元，年票每辆每年</w:t>
      </w:r>
      <w:r>
        <w:rPr>
          <w:rFonts w:ascii="Times New Roman"/>
          <w:color w:val="000000"/>
          <w:spacing w:val="0"/>
          <w:sz w:val="36"/>
        </w:rPr>
        <w:t xml:space="preserve"> </w:t>
      </w:r>
      <w:r>
        <w:rPr>
          <w:rFonts w:ascii="SimSun"/>
          <w:color w:val="000000"/>
          <w:spacing w:val="0"/>
          <w:sz w:val="36"/>
        </w:rPr>
        <w:t>600</w:t>
      </w:r>
      <w:r>
        <w:rPr>
          <w:rFonts w:ascii="Times New Roman"/>
          <w:color w:val="000000"/>
          <w:spacing w:val="1"/>
          <w:sz w:val="36"/>
        </w:rPr>
        <w:t xml:space="preserve"> </w:t>
      </w:r>
      <w:r>
        <w:rPr>
          <w:rFonts w:ascii="SimSun" w:hAnsi="SimSun" w:cs="SimSun"/>
          <w:color w:val="000000"/>
          <w:spacing w:val="0"/>
          <w:sz w:val="36"/>
        </w:rPr>
        <w:t>元。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2423" w:x="4141" w:y="5318"/>
        <w:widowControl w:val="off"/>
        <w:autoSpaceDE w:val="off"/>
        <w:autoSpaceDN w:val="off"/>
        <w:spacing w:before="468" w:after="0" w:line="360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imSun" w:hAnsi="SimSun" w:cs="SimSun"/>
          <w:color w:val="000000"/>
          <w:spacing w:val="0"/>
          <w:sz w:val="36"/>
        </w:rPr>
        <w:t>2、外来车辆收费标准：月票每辆每月</w:t>
      </w:r>
      <w:r>
        <w:rPr>
          <w:rFonts w:ascii="Times New Roman"/>
          <w:color w:val="000000"/>
          <w:spacing w:val="2"/>
          <w:sz w:val="36"/>
        </w:rPr>
        <w:t xml:space="preserve"> </w:t>
      </w:r>
      <w:r>
        <w:rPr>
          <w:rFonts w:ascii="SimSun"/>
          <w:color w:val="000000"/>
          <w:spacing w:val="0"/>
          <w:sz w:val="36"/>
        </w:rPr>
        <w:t>80</w:t>
      </w:r>
      <w:r>
        <w:rPr>
          <w:rFonts w:ascii="Times New Roman"/>
          <w:color w:val="000000"/>
          <w:spacing w:val="0"/>
          <w:sz w:val="36"/>
        </w:rPr>
        <w:t xml:space="preserve"> </w:t>
      </w:r>
      <w:r>
        <w:rPr>
          <w:rFonts w:ascii="SimSun" w:hAnsi="SimSun" w:cs="SimSun"/>
          <w:color w:val="000000"/>
          <w:spacing w:val="0"/>
          <w:sz w:val="36"/>
        </w:rPr>
        <w:t>元，年票每辆每年</w:t>
      </w:r>
      <w:r>
        <w:rPr>
          <w:rFonts w:ascii="Times New Roman"/>
          <w:color w:val="000000"/>
          <w:spacing w:val="0"/>
          <w:sz w:val="36"/>
        </w:rPr>
        <w:t xml:space="preserve"> </w:t>
      </w:r>
      <w:r>
        <w:rPr>
          <w:rFonts w:ascii="SimSun"/>
          <w:color w:val="000000"/>
          <w:spacing w:val="0"/>
          <w:sz w:val="36"/>
        </w:rPr>
        <w:t>800</w:t>
      </w:r>
      <w:r>
        <w:rPr>
          <w:rFonts w:ascii="Times New Roman"/>
          <w:color w:val="000000"/>
          <w:spacing w:val="1"/>
          <w:sz w:val="36"/>
        </w:rPr>
        <w:t xml:space="preserve"> </w:t>
      </w:r>
      <w:r>
        <w:rPr>
          <w:rFonts w:ascii="SimSun" w:hAnsi="SimSun" w:cs="SimSun"/>
          <w:color w:val="000000"/>
          <w:spacing w:val="0"/>
          <w:sz w:val="36"/>
        </w:rPr>
        <w:t>元。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4803" w:x="2701" w:y="6975"/>
        <w:widowControl w:val="off"/>
        <w:autoSpaceDE w:val="off"/>
        <w:autoSpaceDN w:val="off"/>
        <w:spacing w:before="0" w:after="0" w:line="360" w:lineRule="exact"/>
        <w:ind w:left="144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imSun" w:hAnsi="SimSun" w:cs="SimSun"/>
          <w:color w:val="000000"/>
          <w:spacing w:val="0"/>
          <w:sz w:val="36"/>
        </w:rPr>
        <w:t>3、临时停车收费标准：累计时间在</w:t>
      </w:r>
      <w:r>
        <w:rPr>
          <w:rFonts w:ascii="Times New Roman"/>
          <w:color w:val="000000"/>
          <w:spacing w:val="2"/>
          <w:sz w:val="36"/>
        </w:rPr>
        <w:t xml:space="preserve"> </w:t>
      </w:r>
      <w:r>
        <w:rPr>
          <w:rFonts w:ascii="SimSun"/>
          <w:color w:val="000000"/>
          <w:spacing w:val="0"/>
          <w:sz w:val="36"/>
        </w:rPr>
        <w:t>2</w:t>
      </w:r>
      <w:r>
        <w:rPr>
          <w:rFonts w:ascii="Times New Roman"/>
          <w:color w:val="000000"/>
          <w:spacing w:val="0"/>
          <w:sz w:val="36"/>
        </w:rPr>
        <w:t xml:space="preserve"> </w:t>
      </w:r>
      <w:r>
        <w:rPr>
          <w:rFonts w:ascii="SimSun" w:hAnsi="SimSun" w:cs="SimSun"/>
          <w:color w:val="000000"/>
          <w:spacing w:val="0"/>
          <w:sz w:val="36"/>
        </w:rPr>
        <w:t>小时以内不收费，2</w:t>
      </w:r>
      <w:r>
        <w:rPr>
          <w:rFonts w:ascii="Times New Roman"/>
          <w:color w:val="000000"/>
          <w:spacing w:val="0"/>
          <w:sz w:val="36"/>
        </w:rPr>
        <w:t xml:space="preserve"> </w:t>
      </w:r>
      <w:r>
        <w:rPr>
          <w:rFonts w:ascii="SimSun" w:hAnsi="SimSun" w:cs="SimSun"/>
          <w:color w:val="000000"/>
          <w:spacing w:val="0"/>
          <w:sz w:val="36"/>
        </w:rPr>
        <w:t>小时至</w:t>
      </w:r>
      <w:r>
        <w:rPr>
          <w:rFonts w:ascii="Times New Roman"/>
          <w:color w:val="000000"/>
          <w:spacing w:val="1"/>
          <w:sz w:val="36"/>
        </w:rPr>
        <w:t xml:space="preserve"> </w:t>
      </w:r>
      <w:r>
        <w:rPr>
          <w:rFonts w:ascii="SimSun"/>
          <w:color w:val="000000"/>
          <w:spacing w:val="0"/>
          <w:sz w:val="36"/>
        </w:rPr>
        <w:t>12</w:t>
      </w:r>
      <w:r>
        <w:rPr>
          <w:rFonts w:ascii="Times New Roman"/>
          <w:color w:val="000000"/>
          <w:spacing w:val="0"/>
          <w:sz w:val="36"/>
        </w:rPr>
        <w:t xml:space="preserve"> </w:t>
      </w:r>
      <w:r>
        <w:rPr>
          <w:rFonts w:ascii="SimSun" w:hAnsi="SimSun" w:cs="SimSun"/>
          <w:color w:val="000000"/>
          <w:spacing w:val="0"/>
          <w:sz w:val="36"/>
        </w:rPr>
        <w:t>小时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4803" w:x="2701" w:y="6975"/>
        <w:widowControl w:val="off"/>
        <w:autoSpaceDE w:val="off"/>
        <w:autoSpaceDN w:val="off"/>
        <w:spacing w:before="104" w:after="0" w:line="360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imSun" w:hAnsi="SimSun" w:cs="SimSun"/>
          <w:color w:val="000000"/>
          <w:spacing w:val="0"/>
          <w:sz w:val="36"/>
        </w:rPr>
        <w:t>收费</w:t>
      </w:r>
      <w:r>
        <w:rPr>
          <w:rFonts w:ascii="Times New Roman"/>
          <w:color w:val="000000"/>
          <w:spacing w:val="0"/>
          <w:sz w:val="36"/>
        </w:rPr>
        <w:t xml:space="preserve"> </w:t>
      </w:r>
      <w:r>
        <w:rPr>
          <w:rFonts w:ascii="SimSun"/>
          <w:color w:val="000000"/>
          <w:spacing w:val="0"/>
          <w:sz w:val="36"/>
        </w:rPr>
        <w:t>5</w:t>
      </w:r>
      <w:r>
        <w:rPr>
          <w:rFonts w:ascii="Times New Roman"/>
          <w:color w:val="000000"/>
          <w:spacing w:val="0"/>
          <w:sz w:val="36"/>
        </w:rPr>
        <w:t xml:space="preserve"> </w:t>
      </w:r>
      <w:r>
        <w:rPr>
          <w:rFonts w:ascii="SimSun" w:hAnsi="SimSun" w:cs="SimSun"/>
          <w:color w:val="000000"/>
          <w:spacing w:val="0"/>
          <w:sz w:val="36"/>
        </w:rPr>
        <w:t>元，12</w:t>
      </w:r>
      <w:r>
        <w:rPr>
          <w:rFonts w:ascii="Times New Roman"/>
          <w:color w:val="000000"/>
          <w:spacing w:val="0"/>
          <w:sz w:val="36"/>
        </w:rPr>
        <w:t xml:space="preserve"> </w:t>
      </w:r>
      <w:r>
        <w:rPr>
          <w:rFonts w:ascii="SimSun" w:hAnsi="SimSun" w:cs="SimSun"/>
          <w:color w:val="000000"/>
          <w:spacing w:val="0"/>
          <w:sz w:val="36"/>
        </w:rPr>
        <w:t>小时至</w:t>
      </w:r>
      <w:r>
        <w:rPr>
          <w:rFonts w:ascii="Times New Roman"/>
          <w:color w:val="000000"/>
          <w:spacing w:val="1"/>
          <w:sz w:val="36"/>
        </w:rPr>
        <w:t xml:space="preserve"> </w:t>
      </w:r>
      <w:r>
        <w:rPr>
          <w:rFonts w:ascii="SimSun"/>
          <w:color w:val="000000"/>
          <w:spacing w:val="0"/>
          <w:sz w:val="36"/>
        </w:rPr>
        <w:t>24</w:t>
      </w:r>
      <w:r>
        <w:rPr>
          <w:rFonts w:ascii="Times New Roman"/>
          <w:color w:val="000000"/>
          <w:spacing w:val="0"/>
          <w:sz w:val="36"/>
        </w:rPr>
        <w:t xml:space="preserve"> </w:t>
      </w:r>
      <w:r>
        <w:rPr>
          <w:rFonts w:ascii="SimSun" w:hAnsi="SimSun" w:cs="SimSun"/>
          <w:color w:val="000000"/>
          <w:spacing w:val="0"/>
          <w:sz w:val="36"/>
        </w:rPr>
        <w:t>小时收费</w:t>
      </w:r>
      <w:r>
        <w:rPr>
          <w:rFonts w:ascii="Times New Roman"/>
          <w:color w:val="000000"/>
          <w:spacing w:val="0"/>
          <w:sz w:val="36"/>
        </w:rPr>
        <w:t xml:space="preserve"> </w:t>
      </w:r>
      <w:r>
        <w:rPr>
          <w:rFonts w:ascii="SimSun"/>
          <w:color w:val="000000"/>
          <w:spacing w:val="0"/>
          <w:sz w:val="36"/>
        </w:rPr>
        <w:t>10</w:t>
      </w:r>
      <w:r>
        <w:rPr>
          <w:rFonts w:ascii="Times New Roman"/>
          <w:color w:val="000000"/>
          <w:spacing w:val="0"/>
          <w:sz w:val="36"/>
        </w:rPr>
        <w:t xml:space="preserve"> </w:t>
      </w:r>
      <w:r>
        <w:rPr>
          <w:rFonts w:ascii="SimSun" w:hAnsi="SimSun" w:cs="SimSun"/>
          <w:color w:val="000000"/>
          <w:spacing w:val="0"/>
          <w:sz w:val="36"/>
        </w:rPr>
        <w:t>元。超过</w:t>
      </w:r>
      <w:r>
        <w:rPr>
          <w:rFonts w:ascii="Times New Roman"/>
          <w:color w:val="000000"/>
          <w:spacing w:val="1"/>
          <w:sz w:val="36"/>
        </w:rPr>
        <w:t xml:space="preserve"> </w:t>
      </w:r>
      <w:r>
        <w:rPr>
          <w:rFonts w:ascii="SimSun"/>
          <w:color w:val="000000"/>
          <w:spacing w:val="0"/>
          <w:sz w:val="36"/>
        </w:rPr>
        <w:t>24</w:t>
      </w:r>
      <w:r>
        <w:rPr>
          <w:rFonts w:ascii="Times New Roman"/>
          <w:color w:val="000000"/>
          <w:spacing w:val="0"/>
          <w:sz w:val="36"/>
        </w:rPr>
        <w:t xml:space="preserve"> </w:t>
      </w:r>
      <w:r>
        <w:rPr>
          <w:rFonts w:ascii="SimSun" w:hAnsi="SimSun" w:cs="SimSun"/>
          <w:color w:val="000000"/>
          <w:spacing w:val="0"/>
          <w:sz w:val="36"/>
        </w:rPr>
        <w:t>小时按此标准，每天（连续</w:t>
      </w:r>
      <w:r>
        <w:rPr>
          <w:rFonts w:ascii="Times New Roman"/>
          <w:color w:val="000000"/>
          <w:spacing w:val="1"/>
          <w:sz w:val="36"/>
        </w:rPr>
        <w:t xml:space="preserve"> </w:t>
      </w:r>
      <w:r>
        <w:rPr>
          <w:rFonts w:ascii="SimSun"/>
          <w:color w:val="000000"/>
          <w:spacing w:val="0"/>
          <w:sz w:val="36"/>
        </w:rPr>
        <w:t>24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4803" w:x="2701" w:y="6975"/>
        <w:widowControl w:val="off"/>
        <w:autoSpaceDE w:val="off"/>
        <w:autoSpaceDN w:val="off"/>
        <w:spacing w:before="108" w:after="0" w:line="360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imSun" w:hAnsi="SimSun" w:cs="SimSun"/>
          <w:color w:val="000000"/>
          <w:spacing w:val="0"/>
          <w:sz w:val="36"/>
        </w:rPr>
        <w:t>小时）收费。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4697" w:x="2701" w:y="8736"/>
        <w:widowControl w:val="off"/>
        <w:autoSpaceDE w:val="off"/>
        <w:autoSpaceDN w:val="off"/>
        <w:spacing w:before="0" w:after="0" w:line="360" w:lineRule="exact"/>
        <w:ind w:left="144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imSun" w:hAnsi="SimSun" w:cs="SimSun"/>
          <w:color w:val="000000"/>
          <w:spacing w:val="0"/>
          <w:sz w:val="36"/>
        </w:rPr>
        <w:t>4、自行车停放，原则上不收取费用；摩托车、电动车、三轮车收费标准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4697" w:x="2701" w:y="8736"/>
        <w:widowControl w:val="off"/>
        <w:autoSpaceDE w:val="off"/>
        <w:autoSpaceDN w:val="off"/>
        <w:spacing w:before="108" w:after="0" w:line="360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imSun" w:hAnsi="SimSun" w:cs="SimSun"/>
          <w:color w:val="000000"/>
          <w:spacing w:val="0"/>
          <w:sz w:val="36"/>
        </w:rPr>
        <w:t>待小区内建好固定停车棚后另行制定。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6624" w:x="4141" w:y="10028"/>
        <w:widowControl w:val="off"/>
        <w:autoSpaceDE w:val="off"/>
        <w:autoSpaceDN w:val="off"/>
        <w:spacing w:before="0" w:after="0" w:line="360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imSun" w:hAnsi="SimSun" w:cs="SimSun"/>
          <w:color w:val="000000"/>
          <w:spacing w:val="0"/>
          <w:sz w:val="36"/>
        </w:rPr>
        <w:t>5、本收费标准为</w:t>
      </w:r>
      <w:r>
        <w:rPr>
          <w:rFonts w:ascii="Times New Roman"/>
          <w:color w:val="000000"/>
          <w:spacing w:val="1"/>
          <w:sz w:val="36"/>
        </w:rPr>
        <w:t xml:space="preserve"> </w:t>
      </w:r>
      <w:r>
        <w:rPr>
          <w:rFonts w:ascii="SimSun"/>
          <w:color w:val="000000"/>
          <w:spacing w:val="0"/>
          <w:sz w:val="36"/>
        </w:rPr>
        <w:t>20XX</w:t>
      </w:r>
      <w:r>
        <w:rPr>
          <w:rFonts w:ascii="Times New Roman"/>
          <w:color w:val="000000"/>
          <w:spacing w:val="0"/>
          <w:sz w:val="36"/>
        </w:rPr>
        <w:t xml:space="preserve"> </w:t>
      </w:r>
      <w:r>
        <w:rPr>
          <w:rFonts w:ascii="SimSun" w:hAnsi="SimSun" w:cs="SimSun"/>
          <w:color w:val="000000"/>
          <w:spacing w:val="0"/>
          <w:sz w:val="36"/>
        </w:rPr>
        <w:t>年度标准。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6624" w:x="4141" w:y="10028"/>
        <w:widowControl w:val="off"/>
        <w:autoSpaceDE w:val="off"/>
        <w:autoSpaceDN w:val="off"/>
        <w:spacing w:before="468" w:after="0" w:line="360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imSun" w:hAnsi="SimSun" w:cs="SimSun"/>
          <w:color w:val="000000"/>
          <w:spacing w:val="0"/>
          <w:sz w:val="36"/>
        </w:rPr>
        <w:t>五、本通知解释权归物业管理公司。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</w:p>
    <w:sectPr>
      <w:pgSz w:w="18360" w:h="23760"/>
      <w:pgMar w:top="0" w:right="0" w:bottom="0" w:left="0" w:header="720" w:footer="720" w:gutter="0"/>
      <w:pgNumType w:start="1"/>
      <w:cols w:space="720" w:sep="off"/>
      <w:docGrid w:linePitch="1"/>
    </w:sectPr>
  </w:body>
</w:document>
</file>

<file path=word/fontTable.xml><?xml version="1.0" encoding="utf-8"?>
<w:fonts xmlns:w="http://schemas.openxmlformats.org/wordprocessingml/2006/main">
  <w:font w:name="Times New Roman">
    <w:panose1 w:val="02020603050405020304"/>
    <w:charset w:val="cc"/>
    <w:family w:val="roman"/>
    <w:notTrueType w:val="off"/>
    <w:pitch w:val="variable"/>
    <w:sig w:usb0="01010101" w:usb1="01010101" w:usb2="01010101" w:usb3="01010101" w:csb0="01010101" w:csb1="01010101"/>
  </w:font>
  <w:font w:name="Symbol">
    <w:panose1 w:val="05050102010706020507"/>
    <w:charset w:val="02"/>
    <w:family w:val="roman"/>
    <w:notTrueType w:val="off"/>
    <w:pitch w:val="variable"/>
    <w:sig w:usb0="01010101" w:usb1="01010101" w:usb2="01010101" w:usb3="01010101" w:csb0="01010101" w:csb1="01010101"/>
  </w:font>
  <w:font w:name="Arial">
    <w:panose1 w:val="020b0604020202020204"/>
    <w:charset w:val="cc"/>
    <w:family w:val="swiss"/>
    <w:notTrueType w:val="off"/>
    <w:pitch w:val="variable"/>
    <w:sig w:usb0="01010101" w:usb1="01010101" w:usb2="01010101" w:usb3="01010101" w:csb0="01010101" w:csb1="01010101"/>
  </w:font>
  <w:font w:name="Calibri">
    <w:panose1 w:val="020f0502020204030204"/>
    <w:charset w:val="cc"/>
    <w:family w:val="swiss"/>
    <w:notTrueType w:val="off"/>
    <w:pitch w:val="variable"/>
    <w:sig w:usb0="01010101" w:usb1="01010101" w:usb2="01010101" w:usb3="01010101" w:csb0="01010101" w:csb1="01010101"/>
  </w:font>
  <w:font w:name="Cambria Math">
    <w:panose1 w:val="02040503050406030204"/>
    <w:charset w:val="cc"/>
    <w:family w:val="roman"/>
    <w:notTrueType w:val="off"/>
    <w:pitch w:val="variable"/>
    <w:sig w:usb0="01010101" w:usb1="01010101" w:usb2="01010101" w:usb3="01010101" w:csb0="01010101" w:csb1="01010101"/>
  </w:font>
  <w:font w:name="SimSun">
    <w:panose1 w:val="00000000000000000000"/>
    <w:charset w:val="01"/>
    <w:family w:val="auto"/>
    <w:notTrueType w:val="on"/>
    <w:pitch w:val="default"/>
    <w:sig w:usb0="01010101" w:usb1="01010101" w:usb2="01010101" w:usb3="01010101" w:csb0="01010101" w:csb1="01010101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TrueTypeFonts/>
  <w:embedSystemFonts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5B2D"/>
    <w:rsid w:val="00B06B85"/>
    <w:rsid w:val="00BA5B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w="http://schemas.openxmlformats.org/wordprocessingml/2006/main">
  <w:latentStyles w:count="267">
    <w:lsdException w:name="Normal" w:locked="off"/>
    <w:lsdException w:name="Heading 1" w:locked="off"/>
    <w:lsdException w:name="Heading 2" w:locked="off"/>
    <w:lsdException w:name="Heading 3" w:locked="off"/>
    <w:lsdException w:name="Heading 4" w:locked="off"/>
    <w:lsdException w:name="Heading 5" w:locked="off"/>
    <w:lsdException w:name="Heading 6" w:locked="off"/>
    <w:lsdException w:name="Heading 7" w:locked="off"/>
    <w:lsdException w:name="Heading 8" w:locked="off"/>
    <w:lsdException w:name="Heading 9" w:locked="off"/>
    <w:lsdException w:name="Index 1 " w:locked="off"/>
    <w:lsdException w:name="Index 2" w:locked="off"/>
    <w:lsdException w:name="Index 3" w:locked="off"/>
    <w:lsdException w:name="Index 4" w:locked="off"/>
    <w:lsdException w:name="Index 5" w:locked="off"/>
    <w:lsdException w:name="Index 6" w:locked="off"/>
    <w:lsdException w:name="Index 7" w:locked="off"/>
    <w:lsdException w:name="Index 8" w:locked="off"/>
    <w:lsdException w:name="Index 9" w:locked="off"/>
    <w:lsdException w:name="TOC 1" w:locked="off"/>
    <w:lsdException w:name="TOC 2" w:locked="off"/>
    <w:lsdException w:name="TOC 3" w:locked="off"/>
    <w:lsdException w:name="TOC 4" w:locked="off"/>
    <w:lsdException w:name="TOC 5" w:locked="off"/>
    <w:lsdException w:name="TOC 6" w:locked="off"/>
    <w:lsdException w:name="TOC 7" w:locked="off"/>
    <w:lsdException w:name="TOC 8" w:locked="off"/>
    <w:lsdException w:name="TOC 9" w:locked="off"/>
    <w:lsdException w:name="Normal Indent" w:locked="off"/>
    <w:lsdException w:name="Footnote Text" w:locked="off"/>
    <w:lsdException w:name="Comment Text" w:locked="off"/>
    <w:lsdException w:name="Header" w:locked="off"/>
    <w:lsdException w:name="Footer" w:locked="off"/>
    <w:lsdException w:name="Index Heading" w:locked="off"/>
    <w:lsdException w:name="Caption" w:locked="off"/>
    <w:lsdException w:name="Table of Figures" w:locked="off"/>
    <w:lsdException w:name="Envelope Address" w:locked="off"/>
    <w:lsdException w:name="Envelope Return" w:locked="off"/>
    <w:lsdException w:name="Footnote Reference" w:locked="off"/>
    <w:lsdException w:name="Comment Reference" w:locked="off"/>
    <w:lsdException w:name="Line Number" w:locked="off"/>
    <w:lsdException w:name="Page Number" w:locked="off"/>
    <w:lsdException w:name="Endnote Reference" w:locked="off"/>
    <w:lsdException w:name="Endnote Text" w:locked="off"/>
    <w:lsdException w:name="Table of Authorities" w:locked="off"/>
    <w:lsdException w:name="Macro Text" w:locked="off"/>
    <w:lsdException w:name="TOA Heading" w:locked="off"/>
    <w:lsdException w:name="List" w:locked="off"/>
    <w:lsdException w:name="List Bullet" w:locked="off"/>
    <w:lsdException w:name="List Number" w:locked="off"/>
    <w:lsdException w:name="List 2" w:locked="off"/>
    <w:lsdException w:name="List 3" w:locked="off"/>
    <w:lsdException w:name="List 4" w:locked="off"/>
    <w:lsdException w:name="List 5" w:locked="off"/>
    <w:lsdException w:name="List Bullet 2" w:locked="off"/>
    <w:lsdException w:name="List Bullet 3" w:locked="off"/>
    <w:lsdException w:name="List Bullet 4" w:locked="off"/>
    <w:lsdException w:name="List Bullet 5" w:locked="off"/>
    <w:lsdException w:name="List Number 2" w:locked="off"/>
    <w:lsdException w:name="List Number 3" w:locked="off"/>
    <w:lsdException w:name="List Number 4" w:locked="off"/>
    <w:lsdException w:name="List Number 5" w:locked="off"/>
    <w:lsdException w:name="Title" w:locked="off"/>
    <w:lsdException w:name="Closing" w:locked="off"/>
    <w:lsdException w:name="Signature" w:locked="off"/>
    <w:lsdException w:name="Default Paragraph Font" w:locked="off"/>
    <w:lsdException w:name="Body Text" w:locked="off"/>
    <w:lsdException w:name="Body Text Indent" w:locked="off"/>
    <w:lsdException w:name="List Continue" w:locked="off"/>
    <w:lsdException w:name="List Continue 2" w:locked="off"/>
    <w:lsdException w:name="List Continue 3" w:locked="off"/>
    <w:lsdException w:name="List Continue 4" w:locked="off"/>
    <w:lsdException w:name="List Continue 5" w:locked="off"/>
    <w:lsdException w:name="Message Header" w:locked="off"/>
    <w:lsdException w:name="Subtitle" w:locked="off"/>
    <w:lsdException w:name="Salutation" w:locked="off"/>
    <w:lsdException w:name="Date" w:locked="off"/>
    <w:lsdException w:name="Body Text First Indent" w:locked="off"/>
    <w:lsdException w:name="Body Text First Indent 2" w:locked="off"/>
    <w:lsdException w:name="Note Heading" w:locked="off"/>
    <w:lsdException w:name="Body Text 2" w:locked="off"/>
    <w:lsdException w:name="Body Text 3 " w:locked="off"/>
    <w:lsdException w:name="Body Text Indent 2" w:locked="off"/>
    <w:lsdException w:name="Body Text Indent 3" w:locked="off"/>
    <w:lsdException w:name="Block Text" w:locked="off"/>
    <w:lsdException w:name="Hyperlink" w:locked="off"/>
    <w:lsdException w:name="FollowedHyperlink" w:locked="off"/>
    <w:lsdException w:name="Strong" w:locked="off"/>
    <w:lsdException w:name="Emphasis" w:locked="off"/>
    <w:lsdException w:name="Document Map" w:locked="off"/>
    <w:lsdException w:name="Plain Text" w:locked="off"/>
    <w:lsdException w:name="E-mail Signature" w:locked="off"/>
    <w:lsdException w:name="92" w:locked="off"/>
    <w:lsdException w:name="93" w:locked="off"/>
    <w:lsdException w:name="Normal (Web)" w:locked="off"/>
    <w:lsdException w:name="HTML Acronym" w:locked="off"/>
    <w:lsdException w:name="HTML Address" w:locked="off"/>
    <w:lsdException w:name="HTML Cite" w:locked="off"/>
    <w:lsdException w:name="HTML Code" w:locked="off"/>
    <w:lsdException w:name="HTML Definition" w:locked="off"/>
    <w:lsdException w:name="HTML Keyboard" w:locked="off"/>
    <w:lsdException w:name="HTML Preformatted" w:locked="off"/>
    <w:lsdException w:name="HTML Sample" w:locked="off"/>
    <w:lsdException w:name="HTML Typewriter" w:locked="off"/>
    <w:lsdException w:name="HTML Variable" w:locked="off"/>
    <w:lsdException w:name="Table Normal" w:locked="off"/>
    <w:lsdException w:name="Comment Subject" w:locked="off"/>
    <w:lsdException w:name="No List" w:locked="off"/>
    <w:lsdException w:name="1 / a / i" w:locked="off"/>
    <w:lsdException w:name="1 / 1.1 / 1.1.1" w:locked="off"/>
    <w:lsdException w:name="Article / Section" w:locked="off"/>
    <w:lsdException w:name="Table Simple 1" w:locked="off"/>
    <w:lsdException w:name="Table Simple 2" w:locked="off"/>
    <w:lsdException w:name="Table Simple 3" w:locked="off"/>
    <w:lsdException w:name="Table Classic 1" w:locked="off"/>
    <w:lsdException w:name="Table Classic 2" w:locked="off"/>
    <w:lsdException w:name="Table Classic 3" w:locked="off"/>
    <w:lsdException w:name="Table Classic 4" w:locked="off"/>
    <w:lsdException w:name="Table Colorful 1" w:locked="off"/>
    <w:lsdException w:name="Table Colorful 2" w:locked="off"/>
    <w:lsdException w:name="Table Colorful 3" w:locked="off"/>
    <w:lsdException w:name="Table Columns 1" w:locked="off"/>
    <w:lsdException w:name="Table Columns 2" w:locked="off"/>
    <w:lsdException w:name="Table Columns 3" w:locked="off"/>
    <w:lsdException w:name="Table Columns 4" w:locked="off"/>
    <w:lsdException w:name="Table Columns 5" w:locked="off"/>
    <w:lsdException w:name="Table Grid 1" w:locked="off"/>
    <w:lsdException w:name="Table Grid 2" w:locked="off"/>
    <w:lsdException w:name="Table Grid 3" w:locked="off"/>
    <w:lsdException w:name="Table Grid 4" w:locked="off"/>
    <w:lsdException w:name="Table Grid 5" w:locked="off"/>
    <w:lsdException w:name="Table Grid 6" w:locked="off"/>
    <w:lsdException w:name="Table Grid 7" w:locked="off"/>
    <w:lsdException w:name="Table Grid 8" w:locked="off"/>
    <w:lsdException w:name="Table List 1" w:locked="off"/>
    <w:lsdException w:name="Table List 2" w:locked="off"/>
    <w:lsdException w:name="Table List 3" w:locked="off"/>
    <w:lsdException w:name="Table List 4" w:locked="off"/>
    <w:lsdException w:name="Table List 5" w:locked="off"/>
    <w:lsdException w:name="Table List 6" w:locked="off"/>
    <w:lsdException w:name="Table List 7" w:locked="off"/>
    <w:lsdException w:name="Table List 8" w:locked="off"/>
    <w:lsdException w:name="Table 3D effects 1" w:locked="off"/>
    <w:lsdException w:name="Table 3D effects 2" w:locked="off"/>
    <w:lsdException w:name="Table 3D effects 3" w:locked="off"/>
    <w:lsdException w:name="Table Contemporary" w:locked="off"/>
    <w:lsdException w:name="Table Elegant" w:locked="off"/>
    <w:lsdException w:name="Table Professional" w:locked="off"/>
    <w:lsdException w:name="Table Subtle 1" w:locked="off"/>
    <w:lsdException w:name="Table Subtle 2" w:locked="off"/>
    <w:lsdException w:name="Table Web 1" w:locked="off"/>
    <w:lsdException w:name="Table Web 2" w:locked="off"/>
    <w:lsdException w:name="Table Web 3" w:locked="off"/>
    <w:lsdException w:name="Balloon Text" w:locked="off"/>
    <w:lsdException w:name="Table Grid" w:locked="off"/>
    <w:lsdException w:name="Table Theme" w:locked="off"/>
    <w:lsdException w:name="Placeholder Text" w:locked="off"/>
    <w:lsdException w:name="No Spacing" w:locked="off"/>
    <w:lsdException w:name="Light Shading" w:locked="off"/>
    <w:lsdException w:name="Light List" w:locked="off"/>
    <w:lsdException w:name="Light Grid" w:locked="off"/>
    <w:lsdException w:name="Medium Shading 1" w:locked="off"/>
    <w:lsdException w:name="Medium Shading 2" w:locked="off"/>
    <w:lsdException w:name="Medium List 1" w:locked="off"/>
    <w:lsdException w:name="Medium List 2" w:locked="off"/>
    <w:lsdException w:name="Medium Grid 1" w:locked="off"/>
    <w:lsdException w:name="Medium Grid 2" w:locked="off"/>
    <w:lsdException w:name="Medium Grid 3" w:locked="off"/>
    <w:lsdException w:name="Dark List" w:locked="off"/>
    <w:lsdException w:name="Colorful Shading" w:locked="off"/>
    <w:lsdException w:name="Colorful List" w:locked="off"/>
    <w:lsdException w:name="Colorful Grid" w:locked="off"/>
    <w:lsdException w:name="Light Shading - Accent 1" w:locked="off"/>
    <w:lsdException w:name="Light List - Accent 1" w:locked="off"/>
    <w:lsdException w:name="Light Grid - Accent 1" w:locked="off"/>
    <w:lsdException w:name="Medium Shading 1 - Accent 1" w:locked="off"/>
    <w:lsdException w:name="Medium Shading 2 - Accent 1" w:locked="off"/>
    <w:lsdException w:name="Medium List 1 - Accent 1" w:locked="off"/>
    <w:lsdException w:name="Revision" w:locked="off"/>
    <w:lsdException w:name="List Paragraph" w:locked="off"/>
    <w:lsdException w:name="Quote" w:locked="off"/>
    <w:lsdException w:name="Intense Quote" w:locked="off"/>
    <w:lsdException w:name="Medium List 2 - Accent 1" w:locked="off"/>
    <w:lsdException w:name="Medium Grid 1 - Accent 1" w:locked="off"/>
    <w:lsdException w:name="Medium Grid 2 - Accent 1" w:locked="off"/>
    <w:lsdException w:name="Medium Grid 3 - Accent 1" w:locked="off"/>
    <w:lsdException w:name="Dark List - Accent 1" w:locked="off"/>
    <w:lsdException w:name="Colorful Shading - Accent 1" w:locked="off"/>
    <w:lsdException w:name="Colorful List - Accent 1" w:locked="off"/>
    <w:lsdException w:name="Colorful Grid - Accent 1" w:locked="off"/>
    <w:lsdException w:name="Light Shading - Accent 2" w:locked="off"/>
    <w:lsdException w:name="Light List - Accent 2" w:locked="off"/>
    <w:lsdException w:name="Light Grid - Accent 2" w:locked="off"/>
    <w:lsdException w:name="Medium Shading 1 - Accent 2" w:locked="off"/>
    <w:lsdException w:name="Medium Shading 2 - Accent 2" w:locked="off"/>
    <w:lsdException w:name="Medium List 1 - Accent 2" w:locked="off"/>
    <w:lsdException w:name="Medium List 2 - Accent 2" w:locked="off"/>
    <w:lsdException w:name="Medium Grid 1 - Accent 2" w:locked="off"/>
    <w:lsdException w:name="Medium Grid 2 - Accent 2" w:locked="off"/>
    <w:lsdException w:name="Medium Grid 3 - Accent 2" w:locked="off"/>
    <w:lsdException w:name="Dark List - Accent 2" w:locked="off"/>
    <w:lsdException w:name="Colorful Shading - Accent 2" w:locked="off"/>
    <w:lsdException w:name="Colorful List - Accent 2" w:locked="off"/>
    <w:lsdException w:name="Colorful Grid - Accent 2" w:locked="off"/>
    <w:lsdException w:name="Light Shading - Accent 3" w:locked="off"/>
    <w:lsdException w:name="Light List - Accent 3" w:locked="off"/>
    <w:lsdException w:name="Light Grid - Accent 3" w:locked="off"/>
    <w:lsdException w:name="Medium Shading 1 - Accent 3" w:locked="off"/>
    <w:lsdException w:name="Medium Shading 2 - Accent 3" w:locked="off"/>
    <w:lsdException w:name="Medium List 1 - Accent 3" w:locked="off"/>
    <w:lsdException w:name="Medium List 2 - Accent 3" w:locked="off"/>
    <w:lsdException w:name="Medium Grid 1 - Accent 3" w:locked="off"/>
    <w:lsdException w:name="Medium Grid 2 - Accent 3" w:locked="off"/>
    <w:lsdException w:name="Medium Grid 3 - Accent 3" w:locked="off"/>
    <w:lsdException w:name="Dark List - Accent 3" w:locked="off"/>
    <w:lsdException w:name="Colorful Shading - Accent 3" w:locked="off"/>
    <w:lsdException w:name="Colorful List - Accent 3" w:locked="off"/>
    <w:lsdException w:name="Colorful Grid - Accent 3" w:locked="off"/>
    <w:lsdException w:name="Light Shading - Accent 4" w:locked="off"/>
    <w:lsdException w:name="Light List - Accent 4" w:locked="off"/>
    <w:lsdException w:name="Light Grid - Accent 4" w:locked="off"/>
    <w:lsdException w:name="Medium Shading 1 - Accent 4" w:locked="off"/>
    <w:lsdException w:name="Medium Shading 2 - Accent 4" w:locked="off"/>
    <w:lsdException w:name="Medium List 1 - Accent 4" w:locked="off"/>
    <w:lsdException w:name="Medium List 2 - Accent 4" w:locked="off"/>
    <w:lsdException w:name="Medium Grid 1 - Accent 4" w:locked="off"/>
    <w:lsdException w:name="Medium Grid 2 - Accent 4" w:locked="off"/>
    <w:lsdException w:name="Medium Grid 3 - Accent 4" w:locked="off"/>
    <w:lsdException w:name="Dark List - Accent 4" w:locked="off"/>
    <w:lsdException w:name="Colorful Shading - Accent 4" w:locked="off"/>
    <w:lsdException w:name="Colorful List - Accent 4" w:locked="off"/>
    <w:lsdException w:name="Colorful Grid - Accent 4" w:locked="off"/>
    <w:lsdException w:name="Light Shading - Accent 5" w:locked="off"/>
    <w:lsdException w:name="Light List - Accent 5" w:locked="off"/>
    <w:lsdException w:name="Light Grid - Accent 5" w:locked="off"/>
    <w:lsdException w:name="Medium Shading 1 - Accent 5" w:locked="off"/>
    <w:lsdException w:name="Medium Shading 2 - Accent 5" w:locked="off"/>
    <w:lsdException w:name="Medium List 1 - Accent 5" w:locked="off"/>
    <w:lsdException w:name="Medium List 2 - Accent 5" w:locked="off"/>
    <w:lsdException w:name="Medium Grid 1 - Accent 5" w:locked="off"/>
    <w:lsdException w:name="Medium Grid 2 - Accent 5" w:locked="off"/>
    <w:lsdException w:name="Medium Grid 3 - Accent 5" w:locked="off"/>
    <w:lsdException w:name="Dark List - Accent 5" w:locked="off"/>
    <w:lsdException w:name="Colorful Shading - Accent 5" w:locked="off"/>
    <w:lsdException w:name="Colorful List - Accent 5" w:locked="off"/>
    <w:lsdException w:name="Colorful Grid - Accent 5" w:locked="off"/>
    <w:lsdException w:name="Light Shading - Accent 6" w:locked="off"/>
    <w:lsdException w:name="Light List - Accent 6" w:locked="off"/>
    <w:lsdException w:name="Light Grid - Accent 6" w:locked="off"/>
    <w:lsdException w:name="Medium Shading 1 - Accent 6" w:locked="off"/>
    <w:lsdException w:name="Medium Shading 2 - Accent 6" w:locked="off"/>
    <w:lsdException w:name="Medium List 1 - Accent 6" w:locked="off"/>
    <w:lsdException w:name="Medium List 2 - Accent 6" w:locked="off"/>
    <w:lsdException w:name="Medium Grid 1 - Accent 6" w:locked="off"/>
    <w:lsdException w:name="Medium Grid 2 - Accent 6" w:locked="off"/>
    <w:lsdException w:name="Medium Grid 3 - Accent 6" w:locked="off"/>
    <w:lsdException w:name="Dark List - Accent 6" w:locked="off"/>
    <w:lsdException w:name="Colorful Shading - Accent 6" w:locked="off"/>
    <w:lsdException w:name="Colorful List - Accent 6" w:locked="off"/>
    <w:lsdException w:name="Colorful Grid - Accent 6" w:locked="off"/>
    <w:lsdException w:name="Subtle Emphasis" w:locked="off"/>
    <w:lsdException w:name="Intense Emphasis" w:locked="off"/>
    <w:lsdException w:name="Subtle Reference" w:locked="off"/>
    <w:lsdException w:name="Intense Reference" w:locked="off"/>
    <w:lsdException w:name="Book Title" w:locked="off"/>
    <w:lsdException w:name="Bibliography" w:locked="off"/>
    <w:lsdException w:name="TOC Heading" w:locked="off"/>
  </w:latentStyles>
  <w:style w:type="paragraph" w:styleId="Normal" w:default="on">
    <w:name w:val="Normal"/>
    <w:next w:val="Normal"/>
    <w:link w:val="Normal"/>
    <w:pPr>
      <w:spacing w:before="120" w:after="240"/>
      <w:jc w:val="both"/>
    </w:pPr>
    <w:rPr>
      <w:sz w:val="22"/>
      <w:szCs w:val="22"/>
      <w:lang w:val="en-US" w:eastAsia="en-US" w:bidi="ar-SA"/>
    </w:rPr>
  </w:style>
  <w:style w:type="character" w:styleId="DefaultParagraphFont" w:default="on">
    <w:name w:val="Default Paragraph Font"/>
    <w:next w:val="DefaultParagraphFont"/>
    <w:link w:val="Normal"/>
    <w:semiHidden w:val="on"/>
  </w:style>
  <w:style w:type="table" w:styleId="TableNormal" w:default="on">
    <w:name w:val="Table Normal"/>
    <w:next w:val="TableNormal"/>
    <w:link w:val="Normal"/>
    <w:semiHidden w:val="on"/>
    <w:tblPr>
      <w:tblInd w:w="0" w:type="dxa"/>
      <w:tblCellMar>
        <w:top w:w="0" w:type="dxa"/>
        <w:left w:w="108" w:type="dxa"/>
        <w:bottom w:w="0" w:type="dxa"/>
        <w:right w:w="0" w:type="dxa"/>
      </w:tblCellMar>
    </w:tblPr>
  </w:style>
  <w:style w:type="list" w:styleId="NoList" w:default="on">
    <w:name w:val="No List"/>
    <w:next w:val="NoList"/>
    <w:link w:val="Normal"/>
    <w:semiHidden w:val="on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fontTable" Target="fontTable.xml" /><Relationship Id="rId3" Type="http://schemas.openxmlformats.org/officeDocument/2006/relationships/settings" Target="settings.xml" /><Relationship Id="rId4" Type="http://schemas.openxmlformats.org/officeDocument/2006/relationships/webSettings" Target="webSettings.xml" /></Relationships>
</file>

<file path=docProps/app.xml><?xml version="1.0" encoding="utf-8"?>
<Properties xmlns="http://schemas.openxmlformats.org/officeDocument/2006/extended-properties">
  <Template>Normal</Template>
  <TotalTime>3</TotalTime>
  <Pages>3</Pages>
  <Words>103</Words>
  <Characters>1512</Characters>
  <Application>Aspose</Application>
  <DocSecurity>0</DocSecurity>
  <Lines>66</Lines>
  <Paragraphs>66</Paragraphs>
  <ScaleCrop>false</ScaleCrop>
  <HeadingPairs>
    <vt:vector xmlns:vt="http://schemas.openxmlformats.org/officeDocument/2006/docPropsVTypes" size="2" baseType="variant">
      <vt:variant>
        <vt:lpstr>Caption</vt:lpstr>
      </vt:variant>
      <vt:variant>
        <vt:i4>1</vt:i4>
      </vt:variant>
    </vt:vector>
  </HeadingPairs>
  <TitlesOfParts>
    <vt:vector xmlns:vt="http://schemas.openxmlformats.org/officeDocument/2006/docPropsVTypes" size="1" baseType="lpstr">
      <vt:lpstr/>
    </vt:vector>
  </TitlesOfParts>
  <Company>Aspose</Company>
  <LinksUpToDate>false</LinksUpToDate>
  <CharactersWithSpaces>1549</CharactersWithSpaces>
  <SharedDoc>false</SharedDoc>
  <HyperlinksChanged>false</HyperlinksChanged>
  <AppVersion>1.0000</AppVersion>
</Properties>
</file>

<file path=docProps/core.xml><?xml version="1.0" encoding="utf-8"?>
<coreProperties xmlns="http://schemas.openxmlformats.org/package/2006/metadata/core-properties">
  <dc:creator xmlns:dc="http://purl.org/dc/elements/1.1/">Administrator</dc:creator>
  <lastModifiedBy>Administrator</lastModifiedBy>
  <revision>1</revision>
  <dcterms:created xmlns:xsi="http://www.w3.org/2001/XMLSchema-instance" xmlns:dcterms="http://purl.org/dc/terms/" xsi:type="dcterms:W3CDTF">2022-09-15T09:19:05+08:00</dcterms:created>
  <dcterms:modified xmlns:xsi="http://www.w3.org/2001/XMLSchema-instance" xmlns:dcterms="http://purl.org/dc/terms/" xsi:type="dcterms:W3CDTF">2022-09-15T09:19:05+08:00</dcterms:modified>
</coreProperties>
</file>